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8756" w14:textId="77777777" w:rsidR="002C79E6" w:rsidRDefault="002C79E6" w:rsidP="002C79E6"/>
    <w:p w14:paraId="6206C2E9" w14:textId="77777777" w:rsidR="002C79E6" w:rsidRDefault="002C79E6" w:rsidP="002C79E6"/>
    <w:p w14:paraId="3870483A" w14:textId="77777777" w:rsidR="002C79E6" w:rsidRDefault="002C79E6" w:rsidP="002C79E6"/>
    <w:p w14:paraId="468F9BE8" w14:textId="77777777" w:rsidR="002C79E6" w:rsidRDefault="002C79E6" w:rsidP="002C79E6"/>
    <w:p w14:paraId="0E5CEE06" w14:textId="77777777" w:rsidR="002C79E6" w:rsidRDefault="002C79E6" w:rsidP="002C79E6"/>
    <w:p w14:paraId="1E240E62" w14:textId="4F4E4C99" w:rsidR="6A36C4BF" w:rsidRPr="00B863FB" w:rsidRDefault="00602C58" w:rsidP="00B863FB">
      <w:pPr>
        <w:pStyle w:val="Title"/>
      </w:pPr>
      <w:r>
        <w:t xml:space="preserve">Cyber Legal Boundaries </w:t>
      </w:r>
    </w:p>
    <w:p w14:paraId="684893E6" w14:textId="77777777" w:rsidR="201D26C8" w:rsidRDefault="201D26C8" w:rsidP="002C79E6">
      <w:pPr>
        <w:pStyle w:val="Subtitle"/>
      </w:pPr>
    </w:p>
    <w:p w14:paraId="435ED7A4" w14:textId="77777777" w:rsidR="00A417C1" w:rsidRDefault="00A90316" w:rsidP="002C79E6">
      <w:pPr>
        <w:pStyle w:val="Subtitle"/>
      </w:pPr>
      <w:r>
        <w:t>Emily Lovo</w:t>
      </w:r>
    </w:p>
    <w:p w14:paraId="3FF84D07" w14:textId="106BD892" w:rsidR="201D26C8" w:rsidRDefault="00A90316" w:rsidP="00602C58">
      <w:pPr>
        <w:pStyle w:val="Subtitle"/>
      </w:pPr>
      <w:r>
        <w:t xml:space="preserve">University of Advancing Technology </w:t>
      </w:r>
    </w:p>
    <w:p w14:paraId="33AFD27F" w14:textId="77777777" w:rsidR="201D26C8" w:rsidRDefault="201D26C8" w:rsidP="014CA2B6">
      <w:pPr>
        <w:pStyle w:val="Title2"/>
        <w:rPr>
          <w:rFonts w:ascii="Calibri" w:eastAsia="Calibri" w:hAnsi="Calibri" w:cs="Calibri"/>
          <w:szCs w:val="22"/>
        </w:rPr>
      </w:pPr>
    </w:p>
    <w:p w14:paraId="7B2B1A84" w14:textId="77777777" w:rsidR="201D26C8" w:rsidRDefault="201D26C8" w:rsidP="014CA2B6">
      <w:pPr>
        <w:pStyle w:val="Title2"/>
        <w:rPr>
          <w:rFonts w:ascii="Calibri" w:eastAsia="Calibri" w:hAnsi="Calibri" w:cs="Calibri"/>
          <w:szCs w:val="22"/>
        </w:rPr>
      </w:pPr>
    </w:p>
    <w:p w14:paraId="3FA525A0" w14:textId="77777777" w:rsidR="201D26C8" w:rsidRDefault="201D26C8" w:rsidP="014CA2B6">
      <w:pPr>
        <w:pStyle w:val="Title2"/>
        <w:rPr>
          <w:rFonts w:ascii="Calibri" w:eastAsia="Calibri" w:hAnsi="Calibri" w:cs="Calibri"/>
          <w:szCs w:val="22"/>
        </w:rPr>
      </w:pPr>
    </w:p>
    <w:p w14:paraId="3DA145B7" w14:textId="77777777" w:rsidR="201D26C8" w:rsidRDefault="201D26C8" w:rsidP="014CA2B6">
      <w:pPr>
        <w:pStyle w:val="Title2"/>
        <w:rPr>
          <w:rFonts w:ascii="Calibri" w:eastAsia="Calibri" w:hAnsi="Calibri" w:cs="Calibri"/>
          <w:szCs w:val="22"/>
        </w:rPr>
      </w:pPr>
    </w:p>
    <w:p w14:paraId="6EFC481B" w14:textId="77777777" w:rsidR="201D26C8" w:rsidRDefault="201D26C8" w:rsidP="014CA2B6">
      <w:pPr>
        <w:pStyle w:val="Title2"/>
        <w:rPr>
          <w:rFonts w:ascii="Calibri" w:eastAsia="Calibri" w:hAnsi="Calibri" w:cs="Calibri"/>
          <w:szCs w:val="22"/>
        </w:rPr>
      </w:pPr>
    </w:p>
    <w:p w14:paraId="5F6730B6" w14:textId="77777777" w:rsidR="201D26C8" w:rsidRDefault="201D26C8" w:rsidP="014CA2B6">
      <w:pPr>
        <w:pStyle w:val="Title2"/>
        <w:rPr>
          <w:rFonts w:ascii="Calibri" w:eastAsia="Calibri" w:hAnsi="Calibri" w:cs="Calibri"/>
          <w:szCs w:val="22"/>
        </w:rPr>
      </w:pPr>
    </w:p>
    <w:p w14:paraId="14C4AE88" w14:textId="77777777" w:rsidR="201D26C8" w:rsidRDefault="201D26C8" w:rsidP="014CA2B6">
      <w:pPr>
        <w:pStyle w:val="Title2"/>
        <w:rPr>
          <w:rFonts w:ascii="Calibri" w:eastAsia="Calibri" w:hAnsi="Calibri" w:cs="Calibri"/>
          <w:szCs w:val="22"/>
        </w:rPr>
      </w:pPr>
    </w:p>
    <w:p w14:paraId="586846E9" w14:textId="77777777" w:rsidR="000D4642" w:rsidRDefault="000D4642">
      <w:pPr>
        <w:rPr>
          <w:rFonts w:ascii="Calibri" w:eastAsia="Calibri" w:hAnsi="Calibri" w:cs="Calibri"/>
          <w:szCs w:val="22"/>
        </w:rPr>
      </w:pPr>
      <w:r>
        <w:rPr>
          <w:rFonts w:ascii="Calibri" w:eastAsia="Calibri" w:hAnsi="Calibri" w:cs="Calibri"/>
          <w:szCs w:val="22"/>
        </w:rPr>
        <w:br w:type="page"/>
      </w:r>
    </w:p>
    <w:p w14:paraId="337538A1" w14:textId="3B7C6ADF" w:rsidR="00A417C1" w:rsidRPr="00B863FB" w:rsidRDefault="00602C58" w:rsidP="00B863FB">
      <w:pPr>
        <w:pStyle w:val="SectionTitle"/>
      </w:pPr>
      <w:r>
        <w:lastRenderedPageBreak/>
        <w:t xml:space="preserve">Cyber Legal Boundaries </w:t>
      </w:r>
    </w:p>
    <w:p w14:paraId="4B50873B" w14:textId="7EBD4C2C" w:rsidR="00602C58" w:rsidRDefault="00602C58" w:rsidP="00602C58">
      <w:r>
        <w:t xml:space="preserve">Cybersecurity is a vast topic, </w:t>
      </w:r>
      <w:r>
        <w:t>particular</w:t>
      </w:r>
      <w:r>
        <w:t xml:space="preserve">ly when </w:t>
      </w:r>
      <w:r>
        <w:t>exploring</w:t>
      </w:r>
      <w:r>
        <w:t xml:space="preserve"> its legal aspects. Ethical hacking, usually done by "white hat" hackers, is all about finding and fixing vulnerabilities before the bad guys can take advantage of them. However, what ethical hackers can actually do depends on the laws in place, getting permission, and sticking to ethical standards. In a nutshell, ethical hacking is just security testing done with permission and good intentions. These hackers use the same tricks as malicious ones to spot weaknesses and help secure systems. However, they </w:t>
      </w:r>
      <w:r>
        <w:rPr>
          <w:color w:val="auto"/>
        </w:rPr>
        <w:t>must follow important rules, such as obtaining explicit authorization, minimizing data exposure,</w:t>
      </w:r>
      <w:r>
        <w:t xml:space="preserve"> and responsibly disclosing their findings. From a professional </w:t>
      </w:r>
      <w:r>
        <w:rPr>
          <w:color w:val="auto"/>
        </w:rPr>
        <w:t>perspective, ethical hackers require support through contract agreements and must adhere closely to legal and organizational guidelines.</w:t>
      </w:r>
      <w:r>
        <w:t xml:space="preserve"> They are only allowed to use approved tools and must work within the limits set out in their contracts. They also need to ensure they have safe harbor protections and follow the norms for responsible disclosure and industry conduct. This is what sets them apart as "white hat" hackers.</w:t>
      </w:r>
    </w:p>
    <w:p w14:paraId="6B60B5E7" w14:textId="385F3665" w:rsidR="00602C58" w:rsidRDefault="00602C58" w:rsidP="00602C58">
      <w:pPr>
        <w:pStyle w:val="Heading2"/>
      </w:pPr>
      <w:r>
        <w:t>US Laws</w:t>
      </w:r>
    </w:p>
    <w:p w14:paraId="48A0E534" w14:textId="6D8001E4" w:rsidR="00602C58" w:rsidRDefault="00602C58" w:rsidP="00602C58">
      <w:r>
        <w:t xml:space="preserve">In the U.S., ethical hackers operate under a specific legal framework shaped by a few important laws: the Computer Fraud and Abuse Act (CFAA), the Digital Millennium Copyright Act (DMCA), and the Safe Harbor concept often tied to bug bounty programs. Computer Fraud and Abuse Act (CFAA): This law </w:t>
      </w:r>
      <w:r>
        <w:t>addresses</w:t>
      </w:r>
      <w:r>
        <w:t xml:space="preserve"> unauthorized access to computers and </w:t>
      </w:r>
      <w:r>
        <w:t xml:space="preserve">computer </w:t>
      </w:r>
      <w:r>
        <w:t xml:space="preserve">networks. Ethical hacking is viewed as legal only when hackers have explicit permission from the system owner. </w:t>
      </w:r>
      <w:r>
        <w:rPr>
          <w:color w:val="auto"/>
        </w:rPr>
        <w:t>Therefore, ethical hackers must obtain approval for their testing; otherwise, they may face legal consequences.</w:t>
      </w:r>
      <w:r>
        <w:t xml:space="preserve"> Digital Millennium Copyright Act (DMCA)**: This act prohibits bypassing copyright protections, but there are exceptions for good-faith security testing. This means </w:t>
      </w:r>
      <w:r>
        <w:rPr>
          <w:color w:val="auto"/>
        </w:rPr>
        <w:t>that ethical hackers can assess systems without infringing on copyright laws.</w:t>
      </w:r>
      <w:r>
        <w:t xml:space="preserve"> </w:t>
      </w:r>
      <w:r>
        <w:rPr>
          <w:color w:val="auto"/>
        </w:rPr>
        <w:t>** Safe Harbor and Bug Bounty Programs**: Although not a formal law, many companies offer</w:t>
      </w:r>
      <w:r>
        <w:t xml:space="preserve"> Safe Harbor protections through bug bounty programs. These programs clearly outline </w:t>
      </w:r>
      <w:r>
        <w:lastRenderedPageBreak/>
        <w:t>what ethical hackers can do and assure them they won't face legal hassles if they stick to the rules. To conduct their work responsibly, ethical hackers must work within the defined guidelines and secure written consent. To sum it up, ethical hackers in the U.S. need to follow these laws and guidelines to operate legally and safely while bolstering cybersecurity.</w:t>
      </w:r>
    </w:p>
    <w:p w14:paraId="5F85D7AD" w14:textId="7E1054DA" w:rsidR="00602C58" w:rsidRDefault="00602C58" w:rsidP="00602C58">
      <w:pPr>
        <w:pStyle w:val="Heading2"/>
      </w:pPr>
      <w:r>
        <w:t>EU Laws</w:t>
      </w:r>
    </w:p>
    <w:p w14:paraId="2CAFF53F" w14:textId="00BEF809" w:rsidR="00602C58" w:rsidRDefault="00602C58" w:rsidP="00602C58">
      <w:r>
        <w:t xml:space="preserve">The legal landscape in the European Union is strict and similar when it comes to cybercrime and privacy. They have laws that </w:t>
      </w:r>
      <w:r>
        <w:rPr>
          <w:color w:val="auto"/>
        </w:rPr>
        <w:t>prohibit unauthorized access and interference, just as in the U.S. Ethical hackers in the EU also need to obtain the owner's permission</w:t>
      </w:r>
      <w:r>
        <w:t xml:space="preserve"> before testing anything. The General Data Protection Regulation (GDPR) also regulates </w:t>
      </w:r>
      <w:r>
        <w:t>the</w:t>
      </w:r>
      <w:r>
        <w:t xml:space="preserve"> </w:t>
      </w:r>
      <w:r>
        <w:t>management</w:t>
      </w:r>
      <w:r>
        <w:t xml:space="preserve"> </w:t>
      </w:r>
      <w:r>
        <w:t>of</w:t>
      </w:r>
      <w:r>
        <w:t xml:space="preserve"> </w:t>
      </w:r>
      <w:r>
        <w:t>personal</w:t>
      </w:r>
      <w:r>
        <w:t xml:space="preserve"> </w:t>
      </w:r>
      <w:r>
        <w:t>data</w:t>
      </w:r>
      <w:r>
        <w:t xml:space="preserve">. Respecting privacy and </w:t>
      </w:r>
      <w:r>
        <w:t>minimiz</w:t>
      </w:r>
      <w:r>
        <w:t xml:space="preserve">ing data collection </w:t>
      </w:r>
      <w:r>
        <w:t>are</w:t>
      </w:r>
      <w:r>
        <w:t xml:space="preserve"> crucial when testing. The EU aims to keep personal data secure, which highlights why being responsible and following the rules is so important. Also, the NIS2 directive requires all EU member states to have coordinated policies for vulnerability disclosure, creating a safer atmosphere for ethical hackers. ENISA guidelines further encourage responsible disclosure practices and offer legal protection for researchers. Countries like Belgium and France have even established legal protections for ethical hackers acting in good faith. These moves promote ethical hacking while ensuring compliance with existing laws</w:t>
      </w:r>
      <w:r>
        <w:t xml:space="preserve"> and regulations</w:t>
      </w:r>
      <w:r>
        <w:t>.</w:t>
      </w:r>
    </w:p>
    <w:p w14:paraId="75602CDA" w14:textId="64CC6E39" w:rsidR="00602C58" w:rsidRDefault="00602C58" w:rsidP="00602C58">
      <w:pPr>
        <w:pStyle w:val="Heading2"/>
      </w:pPr>
      <w:r>
        <w:t>Global Laws</w:t>
      </w:r>
    </w:p>
    <w:p w14:paraId="05A5A587" w14:textId="631310FF" w:rsidR="00602C58" w:rsidRDefault="00602C58" w:rsidP="00602C58">
      <w:r>
        <w:t>Global norms and treaties can significantly influence ethical hacking. The legal scene can be quite different depending on where you are; for example, the laws in the EU differ from those in the U.S. The Budapest Convention on Cybercrime, adopted by 66 countries, standardizes the criminalization of unauthorized access</w:t>
      </w:r>
      <w:r>
        <w:t xml:space="preserve"> to computer systems</w:t>
      </w:r>
      <w:r>
        <w:t xml:space="preserve">. Many countries, including those in the </w:t>
      </w:r>
      <w:r>
        <w:t>European Union (</w:t>
      </w:r>
      <w:r>
        <w:t>EU</w:t>
      </w:r>
      <w:r>
        <w:t>)</w:t>
      </w:r>
      <w:r>
        <w:t xml:space="preserve"> and the U</w:t>
      </w:r>
      <w:r>
        <w:t>nited States</w:t>
      </w:r>
      <w:r>
        <w:t xml:space="preserve">, follow this agreement. In addition, ISO and IEC standards outline best practices for vulnerability disclosure and fixing issues. Global safe harbor norms allow companies and governments to implement certain policies that protect researchers acting in good faith. Although </w:t>
      </w:r>
      <w:r>
        <w:lastRenderedPageBreak/>
        <w:t>interpretations can vary, international standards emphasize the importance of responsible disclosure and acting with genuine intent.</w:t>
      </w:r>
    </w:p>
    <w:p w14:paraId="3ECBE8F6" w14:textId="1A6BA954" w:rsidR="00602C58" w:rsidRDefault="00602C58" w:rsidP="00602C58">
      <w:pPr>
        <w:pStyle w:val="Heading2"/>
      </w:pPr>
      <w:r>
        <w:t>Conclusion</w:t>
      </w:r>
    </w:p>
    <w:p w14:paraId="14442EC8" w14:textId="2FB4F2B2" w:rsidR="00A417C1" w:rsidRPr="00B863FB" w:rsidRDefault="00602C58" w:rsidP="00602C58">
      <w:r>
        <w:t>Ethical hackers must remember that many countries require explicit permission before launching any activities. Therefore, they must adapt to the legal requirements of wherever they operate. Ethical hacking and the related cybersecurity boundaries are always evolving.</w:t>
      </w:r>
      <w:r w:rsidR="212F006F" w:rsidRPr="00B863FB">
        <w:t xml:space="preserve"> </w:t>
      </w:r>
    </w:p>
    <w:p w14:paraId="16C35A6B" w14:textId="77777777" w:rsidR="00A417C1" w:rsidRDefault="009E504B" w:rsidP="5D68E123">
      <w:pPr>
        <w:pStyle w:val="SectionTitle"/>
        <w:rPr>
          <w:rFonts w:ascii="Calibri" w:eastAsia="Calibri" w:hAnsi="Calibri" w:cs="Calibri"/>
          <w:b w:val="0"/>
          <w:bCs/>
          <w:szCs w:val="22"/>
        </w:rPr>
      </w:pPr>
      <w:sdt>
        <w:sdtPr>
          <w:id w:val="-1638559448"/>
          <w:placeholder>
            <w:docPart w:val="E04567197AD0F848B393AA89D91CE29C"/>
          </w:placeholder>
          <w:temporary/>
          <w:showingPlcHdr/>
          <w15:appearance w15:val="hidden"/>
        </w:sdtPr>
        <w:sdtEndPr/>
        <w:sdtContent>
          <w:r w:rsidR="00664C1A" w:rsidRPr="00664C1A">
            <w:t>References</w:t>
          </w:r>
        </w:sdtContent>
      </w:sdt>
    </w:p>
    <w:p w14:paraId="6D9D7C23" w14:textId="40175533" w:rsidR="00EA259D" w:rsidRDefault="00EA259D" w:rsidP="00EA259D">
      <w:pPr>
        <w:pStyle w:val="Bibliography"/>
        <w:rPr>
          <w:noProof/>
        </w:rPr>
      </w:pPr>
      <w:r>
        <w:rPr>
          <w:noProof/>
        </w:rPr>
        <w:t xml:space="preserve">About the Convention - Cybercrime - www.coe.int. (n.d.). </w:t>
      </w:r>
      <w:hyperlink r:id="rId10" w:history="1">
        <w:r w:rsidRPr="008C7AEC">
          <w:rPr>
            <w:rStyle w:val="Hyperlink"/>
            <w:noProof/>
          </w:rPr>
          <w:t>https://www.coe.int/en/web/cybercrime/the-budapest-conventio</w:t>
        </w:r>
        <w:r w:rsidRPr="008C7AEC">
          <w:rPr>
            <w:rStyle w:val="Hyperlink"/>
            <w:noProof/>
          </w:rPr>
          <w:t>n</w:t>
        </w:r>
      </w:hyperlink>
      <w:r>
        <w:rPr>
          <w:noProof/>
        </w:rPr>
        <w:t xml:space="preserve"> </w:t>
      </w:r>
    </w:p>
    <w:p w14:paraId="4DB038B6" w14:textId="78E53E92" w:rsidR="00EA259D" w:rsidRDefault="00EA259D" w:rsidP="00EA259D">
      <w:pPr>
        <w:pStyle w:val="Bibliography"/>
        <w:rPr>
          <w:noProof/>
        </w:rPr>
      </w:pPr>
      <w:r>
        <w:rPr>
          <w:noProof/>
        </w:rPr>
        <w:t xml:space="preserve">Cybersecurity policies. Shaping Europe’s digital future. (n.d.). </w:t>
      </w:r>
      <w:hyperlink r:id="rId11" w:history="1">
        <w:r w:rsidRPr="008C7AEC">
          <w:rPr>
            <w:rStyle w:val="Hyperlink"/>
            <w:noProof/>
          </w:rPr>
          <w:t>https://digital-strategy.ec.europa.eu/en/policies/cybersecurity-policies</w:t>
        </w:r>
      </w:hyperlink>
      <w:r>
        <w:rPr>
          <w:noProof/>
        </w:rPr>
        <w:t xml:space="preserve"> </w:t>
      </w:r>
    </w:p>
    <w:p w14:paraId="7C7C6A77" w14:textId="12BCA1F2" w:rsidR="00EA259D" w:rsidRDefault="00EA259D" w:rsidP="00EA259D">
      <w:pPr>
        <w:pStyle w:val="Bibliography"/>
        <w:rPr>
          <w:noProof/>
        </w:rPr>
      </w:pPr>
      <w:r>
        <w:rPr>
          <w:noProof/>
        </w:rPr>
        <w:t xml:space="preserve">Ensuring trust: Compliance with ethical hacking standards. Neumetric. (2024, February 9). </w:t>
      </w:r>
      <w:hyperlink r:id="rId12" w:history="1">
        <w:r w:rsidRPr="008C7AEC">
          <w:rPr>
            <w:rStyle w:val="Hyperlink"/>
            <w:noProof/>
          </w:rPr>
          <w:t>https://www.neumetric.com/compliance-with-ethical-hacking/</w:t>
        </w:r>
      </w:hyperlink>
      <w:r>
        <w:rPr>
          <w:noProof/>
        </w:rPr>
        <w:t xml:space="preserve"> </w:t>
      </w:r>
    </w:p>
    <w:p w14:paraId="2048BAFE" w14:textId="36ADC38D" w:rsidR="67AE9998" w:rsidRPr="00565992" w:rsidRDefault="00EA259D" w:rsidP="00EA259D">
      <w:pPr>
        <w:pStyle w:val="Bibliography"/>
        <w:rPr>
          <w:noProof/>
        </w:rPr>
      </w:pPr>
      <w:r>
        <w:rPr>
          <w:noProof/>
        </w:rPr>
        <w:t xml:space="preserve">What are the legal considerations in ethical hacking?. Nucamp. (n.d.). </w:t>
      </w:r>
      <w:hyperlink r:id="rId13" w:history="1">
        <w:r w:rsidRPr="008C7AEC">
          <w:rPr>
            <w:rStyle w:val="Hyperlink"/>
            <w:noProof/>
          </w:rPr>
          <w:t>https://www.nucamp.co/blog/coding-bootcamp-cybersecurity-what-are-the-legal-considerations-in-ethical-hacking</w:t>
        </w:r>
      </w:hyperlink>
      <w:r>
        <w:rPr>
          <w:noProof/>
        </w:rPr>
        <w:t xml:space="preserve"> </w:t>
      </w:r>
    </w:p>
    <w:sectPr w:rsidR="67AE9998" w:rsidRPr="00565992" w:rsidSect="00DF05BA">
      <w:headerReference w:type="default" r:id="rId14"/>
      <w:headerReference w:type="first" r:id="rId15"/>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AC50" w14:textId="77777777" w:rsidR="00602C58" w:rsidRDefault="00602C58">
      <w:pPr>
        <w:spacing w:line="240" w:lineRule="auto"/>
      </w:pPr>
      <w:r>
        <w:separator/>
      </w:r>
    </w:p>
    <w:p w14:paraId="648A3D52" w14:textId="77777777" w:rsidR="00602C58" w:rsidRDefault="00602C58"/>
  </w:endnote>
  <w:endnote w:type="continuationSeparator" w:id="0">
    <w:p w14:paraId="33C60EBC" w14:textId="77777777" w:rsidR="00602C58" w:rsidRDefault="00602C58">
      <w:pPr>
        <w:spacing w:line="240" w:lineRule="auto"/>
      </w:pPr>
      <w:r>
        <w:continuationSeparator/>
      </w:r>
    </w:p>
    <w:p w14:paraId="503017B7" w14:textId="77777777" w:rsidR="00602C58" w:rsidRDefault="00602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7551" w14:textId="77777777" w:rsidR="00602C58" w:rsidRDefault="00602C58">
      <w:pPr>
        <w:spacing w:line="240" w:lineRule="auto"/>
      </w:pPr>
      <w:r>
        <w:separator/>
      </w:r>
    </w:p>
    <w:p w14:paraId="0ECA8E01" w14:textId="77777777" w:rsidR="00602C58" w:rsidRDefault="00602C58"/>
  </w:footnote>
  <w:footnote w:type="continuationSeparator" w:id="0">
    <w:p w14:paraId="7088C14D" w14:textId="77777777" w:rsidR="00602C58" w:rsidRDefault="00602C58">
      <w:pPr>
        <w:spacing w:line="240" w:lineRule="auto"/>
      </w:pPr>
      <w:r>
        <w:continuationSeparator/>
      </w:r>
    </w:p>
    <w:p w14:paraId="496C9D82" w14:textId="77777777" w:rsidR="00602C58" w:rsidRDefault="00602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297879"/>
      <w:docPartObj>
        <w:docPartGallery w:val="Page Numbers (Top of Page)"/>
        <w:docPartUnique/>
      </w:docPartObj>
    </w:sdtPr>
    <w:sdtEndPr>
      <w:rPr>
        <w:noProof/>
      </w:rPr>
    </w:sdtEndPr>
    <w:sdtContent>
      <w:p w14:paraId="134313CF" w14:textId="77777777" w:rsidR="00A90316" w:rsidRDefault="00A903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5BA453" w14:textId="77777777" w:rsidR="0D6E5604" w:rsidRPr="002F3AE9" w:rsidRDefault="0D6E5604" w:rsidP="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341131"/>
      <w:docPartObj>
        <w:docPartGallery w:val="Page Numbers (Top of Page)"/>
        <w:docPartUnique/>
      </w:docPartObj>
    </w:sdtPr>
    <w:sdtEndPr>
      <w:rPr>
        <w:noProof/>
      </w:rPr>
    </w:sdtEndPr>
    <w:sdtContent>
      <w:p w14:paraId="41C849ED" w14:textId="77777777" w:rsidR="00A90316" w:rsidRDefault="00A903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C8EE8D"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58"/>
    <w:rsid w:val="00023AFE"/>
    <w:rsid w:val="00094F3D"/>
    <w:rsid w:val="000A3D9B"/>
    <w:rsid w:val="000D4642"/>
    <w:rsid w:val="000D539D"/>
    <w:rsid w:val="00116273"/>
    <w:rsid w:val="002C79E6"/>
    <w:rsid w:val="002F3AE9"/>
    <w:rsid w:val="003804CC"/>
    <w:rsid w:val="004005DF"/>
    <w:rsid w:val="00417DB1"/>
    <w:rsid w:val="00565992"/>
    <w:rsid w:val="005C199E"/>
    <w:rsid w:val="00602C58"/>
    <w:rsid w:val="00664C1A"/>
    <w:rsid w:val="00704910"/>
    <w:rsid w:val="0087407D"/>
    <w:rsid w:val="00A417C1"/>
    <w:rsid w:val="00A90316"/>
    <w:rsid w:val="00B371AE"/>
    <w:rsid w:val="00B863FB"/>
    <w:rsid w:val="00B86440"/>
    <w:rsid w:val="00BB2D6F"/>
    <w:rsid w:val="00C00F8F"/>
    <w:rsid w:val="00C03068"/>
    <w:rsid w:val="00D620FD"/>
    <w:rsid w:val="00D91044"/>
    <w:rsid w:val="00DF05BA"/>
    <w:rsid w:val="00E67454"/>
    <w:rsid w:val="00EA259D"/>
    <w:rsid w:val="00EF55C5"/>
    <w:rsid w:val="00F046CB"/>
    <w:rsid w:val="00F145ED"/>
    <w:rsid w:val="00F6242A"/>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68A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EA2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191843568">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ucamp.co/blog/coding-bootcamp-cybersecurity-what-are-the-legal-considerations-in-ethical-hack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eumetric.com/compliance-with-ethical-hackin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strategy.ec.europa.eu/en/policies/cybersecurity-policie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oe.int/en/web/cybercrime/the-budapest-conven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ily/Library/CloudStorage/OneDrive-UAT/APA%20styl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567197AD0F848B393AA89D91CE29C"/>
        <w:category>
          <w:name w:val="General"/>
          <w:gallery w:val="placeholder"/>
        </w:category>
        <w:types>
          <w:type w:val="bbPlcHdr"/>
        </w:types>
        <w:behaviors>
          <w:behavior w:val="content"/>
        </w:behaviors>
        <w:guid w:val="{1B9F41EA-BF99-C648-AD14-7EE014A577AD}"/>
      </w:docPartPr>
      <w:docPartBody>
        <w:p w:rsidR="0035788E" w:rsidRDefault="0035788E">
          <w:pPr>
            <w:pStyle w:val="E04567197AD0F848B393AA89D91CE29C"/>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8E"/>
    <w:rsid w:val="0035788E"/>
    <w:rsid w:val="00400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76A232C9A8574D956406DC3894D2EE">
    <w:name w:val="1A76A232C9A8574D956406DC3894D2EE"/>
  </w:style>
  <w:style w:type="paragraph" w:customStyle="1" w:styleId="8BCA6F0181102E48B2640DDFDCFBA954">
    <w:name w:val="8BCA6F0181102E48B2640DDFDCFBA954"/>
  </w:style>
  <w:style w:type="paragraph" w:customStyle="1" w:styleId="390BFBFFD8DE09489443B7A6A9380452">
    <w:name w:val="390BFBFFD8DE09489443B7A6A9380452"/>
  </w:style>
  <w:style w:type="paragraph" w:customStyle="1" w:styleId="061988546A994B42BA2AD4C0BBE4457E">
    <w:name w:val="061988546A994B42BA2AD4C0BBE4457E"/>
  </w:style>
  <w:style w:type="paragraph" w:customStyle="1" w:styleId="04CEA135C1A78641874DDDFB6A1DC200">
    <w:name w:val="04CEA135C1A78641874DDDFB6A1DC200"/>
  </w:style>
  <w:style w:type="paragraph" w:customStyle="1" w:styleId="52D9FD289A936540824447C8FB4DFB38">
    <w:name w:val="52D9FD289A936540824447C8FB4DFB38"/>
  </w:style>
  <w:style w:type="paragraph" w:customStyle="1" w:styleId="566BBA79BFEF874FB4E4101928929A2A">
    <w:name w:val="566BBA79BFEF874FB4E4101928929A2A"/>
  </w:style>
  <w:style w:type="paragraph" w:customStyle="1" w:styleId="957FE975D9FDBD4DA3063EDAC0CA47A2">
    <w:name w:val="957FE975D9FDBD4DA3063EDAC0CA47A2"/>
  </w:style>
  <w:style w:type="paragraph" w:customStyle="1" w:styleId="C6DAD60587949343BD0463D9D6D370F3">
    <w:name w:val="C6DAD60587949343BD0463D9D6D370F3"/>
  </w:style>
  <w:style w:type="paragraph" w:customStyle="1" w:styleId="9A45D76312CC7E449C94580FECA1F02E">
    <w:name w:val="9A45D76312CC7E449C94580FECA1F02E"/>
  </w:style>
  <w:style w:type="paragraph" w:customStyle="1" w:styleId="ECF6C7C3A9653746AF9E1E20A0347364">
    <w:name w:val="ECF6C7C3A9653746AF9E1E20A0347364"/>
  </w:style>
  <w:style w:type="paragraph" w:customStyle="1" w:styleId="DABF65150934F94DA56B25EDDB6A01C8">
    <w:name w:val="DABF65150934F94DA56B25EDDB6A01C8"/>
  </w:style>
  <w:style w:type="paragraph" w:customStyle="1" w:styleId="36E6DDC8A5EC824A913AA77AA7282743">
    <w:name w:val="36E6DDC8A5EC824A913AA77AA7282743"/>
  </w:style>
  <w:style w:type="paragraph" w:customStyle="1" w:styleId="06F910FC3328C348A55A8EA6C72A0838">
    <w:name w:val="06F910FC3328C348A55A8EA6C72A0838"/>
  </w:style>
  <w:style w:type="paragraph" w:customStyle="1" w:styleId="84A92CB4B6A5D846931EF4EA601ACBEA">
    <w:name w:val="84A92CB4B6A5D846931EF4EA601ACBEA"/>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eastAsia="ja-JP"/>
      <w14:ligatures w14:val="none"/>
    </w:rPr>
  </w:style>
  <w:style w:type="paragraph" w:customStyle="1" w:styleId="457BEC3E6304FE45B5850C8189BF1EAF">
    <w:name w:val="457BEC3E6304FE45B5850C8189BF1EAF"/>
  </w:style>
  <w:style w:type="paragraph" w:customStyle="1" w:styleId="3EA44A558E11074C99BF610EF9C34187">
    <w:name w:val="3EA44A558E11074C99BF610EF9C34187"/>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eastAsia="ja-JP"/>
      <w14:ligatures w14:val="none"/>
    </w:rPr>
  </w:style>
  <w:style w:type="paragraph" w:customStyle="1" w:styleId="99F98E21344190449611425035A2B997">
    <w:name w:val="99F98E21344190449611425035A2B997"/>
  </w:style>
  <w:style w:type="paragraph" w:customStyle="1" w:styleId="2A94D9E73519A546B2A5C5D4138BAA74">
    <w:name w:val="2A94D9E73519A546B2A5C5D4138BAA74"/>
  </w:style>
  <w:style w:type="paragraph" w:customStyle="1" w:styleId="E04567197AD0F848B393AA89D91CE29C">
    <w:name w:val="E04567197AD0F848B393AA89D91CE29C"/>
  </w:style>
  <w:style w:type="paragraph" w:customStyle="1" w:styleId="3DB6E2EA758C194AA1DAA5C7B695CC5D">
    <w:name w:val="3DB6E2EA758C194AA1DAA5C7B695CC5D"/>
  </w:style>
  <w:style w:type="paragraph" w:customStyle="1" w:styleId="C49953D7DE32424AA6D0C3055D98A578">
    <w:name w:val="C49953D7DE32424AA6D0C3055D98A578"/>
  </w:style>
  <w:style w:type="paragraph" w:customStyle="1" w:styleId="D8DD95D8DF55724F9B4611BB401222C0">
    <w:name w:val="D8DD95D8DF55724F9B4611BB401222C0"/>
  </w:style>
  <w:style w:type="paragraph" w:customStyle="1" w:styleId="5B6C3E95459E3548BC168BF3A2974EE1">
    <w:name w:val="5B6C3E95459E3548BC168BF3A2974EE1"/>
  </w:style>
  <w:style w:type="paragraph" w:customStyle="1" w:styleId="AB425520D524B044AA1DBE0AE6ECBFE1">
    <w:name w:val="AB425520D524B044AA1DBE0AE6ECB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25fe24-bb04-4e2f-8340-2a6c7a7578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F3DD6611DEA46A5075A415BD2F0C9" ma:contentTypeVersion="14" ma:contentTypeDescription="Create a new document." ma:contentTypeScope="" ma:versionID="69951d5408d463eb25f717cb2d7b5d77">
  <xsd:schema xmlns:xsd="http://www.w3.org/2001/XMLSchema" xmlns:xs="http://www.w3.org/2001/XMLSchema" xmlns:p="http://schemas.microsoft.com/office/2006/metadata/properties" xmlns:ns3="1b25fe24-bb04-4e2f-8340-2a6c7a7578de" xmlns:ns4="b749aa16-0e67-4a01-b93b-c689534c771e" targetNamespace="http://schemas.microsoft.com/office/2006/metadata/properties" ma:root="true" ma:fieldsID="ac90affc9889a3d96c6178209cb9cc26" ns3:_="" ns4:_="">
    <xsd:import namespace="1b25fe24-bb04-4e2f-8340-2a6c7a7578de"/>
    <xsd:import namespace="b749aa16-0e67-4a01-b93b-c689534c771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5fe24-bb04-4e2f-8340-2a6c7a757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9aa16-0e67-4a01-b93b-c689534c77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1b25fe24-bb04-4e2f-8340-2a6c7a7578de"/>
  </ds:schemaRefs>
</ds:datastoreItem>
</file>

<file path=customXml/itemProps2.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3.xml><?xml version="1.0" encoding="utf-8"?>
<ds:datastoreItem xmlns:ds="http://schemas.openxmlformats.org/officeDocument/2006/customXml" ds:itemID="{808FD00D-ED30-474E-ADC6-B7847C943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5fe24-bb04-4e2f-8340-2a6c7a7578de"/>
    <ds:schemaRef ds:uri="b749aa16-0e67-4a01-b93b-c689534c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APA style Document.dotx</Template>
  <TotalTime>0</TotalTime>
  <Pages>5</Pages>
  <Words>751</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2025-05-23T04:29:00Z</dcterms:created>
  <dcterms:modified xsi:type="dcterms:W3CDTF">2025-05-23T04:39:00Z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0x010100FF5F3DD6611DEA46A5075A415BD2F0C9</vt:lpwstr>
  </property>
  <property fmtid="{D5CDD505-2E9C-101B-9397-08002B2CF9AE}" pid="3" name="GrammarlyDocumentId">
    <vt:lpwstr>38d2e917-947f-47bf-80a6-899b7124a3b2</vt:lpwstr>
  </property>
</Properties>
</file>